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10.12.2012г. Дело № 2-7963/12</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proofErr w:type="gramStart"/>
      <w:r>
        <w:rPr>
          <w:rFonts w:ascii="Arial" w:hAnsi="Arial" w:cs="Arial"/>
          <w:color w:val="000000"/>
          <w:sz w:val="17"/>
          <w:szCs w:val="17"/>
        </w:rPr>
        <w:t>Р</w:t>
      </w:r>
      <w:proofErr w:type="gramEnd"/>
      <w:r>
        <w:rPr>
          <w:rFonts w:ascii="Arial" w:hAnsi="Arial" w:cs="Arial"/>
          <w:color w:val="000000"/>
          <w:sz w:val="17"/>
          <w:szCs w:val="17"/>
        </w:rPr>
        <w:t xml:space="preserve"> Е Ш Е Н И Е</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ИМЕНЕМ РОССИЙСКОЙ ФЕДЕРАЦИИ</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Советский районный суд </w:t>
      </w:r>
      <w:proofErr w:type="gramStart"/>
      <w:r>
        <w:rPr>
          <w:rFonts w:ascii="Arial" w:hAnsi="Arial" w:cs="Arial"/>
          <w:color w:val="000000"/>
          <w:sz w:val="17"/>
          <w:szCs w:val="17"/>
        </w:rPr>
        <w:t>г</w:t>
      </w:r>
      <w:proofErr w:type="gramEnd"/>
      <w:r>
        <w:rPr>
          <w:rFonts w:ascii="Arial" w:hAnsi="Arial" w:cs="Arial"/>
          <w:color w:val="000000"/>
          <w:sz w:val="17"/>
          <w:szCs w:val="17"/>
        </w:rPr>
        <w:t>. Липецка в составе:</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Председательствующего судьи </w:t>
      </w:r>
      <w:proofErr w:type="spellStart"/>
      <w:r>
        <w:rPr>
          <w:rFonts w:ascii="Arial" w:hAnsi="Arial" w:cs="Arial"/>
          <w:color w:val="000000"/>
          <w:sz w:val="17"/>
          <w:szCs w:val="17"/>
        </w:rPr>
        <w:t>Винниковой</w:t>
      </w:r>
      <w:proofErr w:type="spellEnd"/>
      <w:r>
        <w:rPr>
          <w:rFonts w:ascii="Arial" w:hAnsi="Arial" w:cs="Arial"/>
          <w:color w:val="000000"/>
          <w:sz w:val="17"/>
          <w:szCs w:val="17"/>
        </w:rPr>
        <w:t xml:space="preserve"> А.И.</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при секретаре Копыловой Е.В.</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рассмотрев в открытом судебном заседании гражданское дело по иску </w:t>
      </w:r>
      <w:proofErr w:type="gramStart"/>
      <w:r>
        <w:rPr>
          <w:rFonts w:ascii="Arial" w:hAnsi="Arial" w:cs="Arial"/>
          <w:color w:val="000000"/>
          <w:sz w:val="17"/>
          <w:szCs w:val="17"/>
        </w:rPr>
        <w:t>Лапшовой</w:t>
      </w:r>
      <w:proofErr w:type="gramEnd"/>
      <w:r>
        <w:rPr>
          <w:rStyle w:val="apple-converted-space"/>
          <w:rFonts w:ascii="Arial" w:hAnsi="Arial" w:cs="Arial"/>
          <w:color w:val="000000"/>
          <w:sz w:val="17"/>
          <w:szCs w:val="17"/>
        </w:rPr>
        <w:t> </w:t>
      </w:r>
      <w:r>
        <w:rPr>
          <w:rStyle w:val="fio10"/>
          <w:rFonts w:ascii="Arial" w:hAnsi="Arial" w:cs="Arial"/>
          <w:color w:val="000000"/>
          <w:sz w:val="17"/>
          <w:szCs w:val="17"/>
        </w:rPr>
        <w:t>ФИО10</w:t>
      </w:r>
      <w:r>
        <w:rPr>
          <w:rStyle w:val="apple-converted-space"/>
          <w:rFonts w:ascii="Arial" w:hAnsi="Arial" w:cs="Arial"/>
          <w:color w:val="000000"/>
          <w:sz w:val="17"/>
          <w:szCs w:val="17"/>
        </w:rPr>
        <w:t> </w:t>
      </w:r>
      <w:r>
        <w:rPr>
          <w:rFonts w:ascii="Arial" w:hAnsi="Arial" w:cs="Arial"/>
          <w:color w:val="000000"/>
          <w:sz w:val="17"/>
          <w:szCs w:val="17"/>
        </w:rPr>
        <w:t xml:space="preserve">к ООО </w:t>
      </w:r>
      <w:proofErr w:type="spellStart"/>
      <w:r>
        <w:rPr>
          <w:rFonts w:ascii="Arial" w:hAnsi="Arial" w:cs="Arial"/>
          <w:color w:val="000000"/>
          <w:sz w:val="17"/>
          <w:szCs w:val="17"/>
        </w:rPr>
        <w:t>Росгосстрах</w:t>
      </w:r>
      <w:proofErr w:type="spellEnd"/>
      <w:r>
        <w:rPr>
          <w:rFonts w:ascii="Arial" w:hAnsi="Arial" w:cs="Arial"/>
          <w:color w:val="000000"/>
          <w:sz w:val="17"/>
          <w:szCs w:val="17"/>
        </w:rPr>
        <w:t xml:space="preserve"> о взыскании страхового возмещения</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У С Т А Н О В И Л:</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proofErr w:type="spellStart"/>
      <w:r>
        <w:rPr>
          <w:rFonts w:ascii="Arial" w:hAnsi="Arial" w:cs="Arial"/>
          <w:color w:val="000000"/>
          <w:sz w:val="17"/>
          <w:szCs w:val="17"/>
        </w:rPr>
        <w:t>Лапшова</w:t>
      </w:r>
      <w:proofErr w:type="spellEnd"/>
      <w:r>
        <w:rPr>
          <w:rFonts w:ascii="Arial" w:hAnsi="Arial" w:cs="Arial"/>
          <w:color w:val="000000"/>
          <w:sz w:val="17"/>
          <w:szCs w:val="17"/>
        </w:rPr>
        <w:t xml:space="preserve"> В.А. обратилась в суд с вышеуказанным иском, ссылаясь на то, что</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около</w:t>
      </w:r>
      <w:r>
        <w:rPr>
          <w:rStyle w:val="apple-converted-space"/>
          <w:rFonts w:ascii="Arial" w:hAnsi="Arial" w:cs="Arial"/>
          <w:color w:val="000000"/>
          <w:sz w:val="17"/>
          <w:szCs w:val="17"/>
        </w:rPr>
        <w:t> </w:t>
      </w:r>
      <w:r>
        <w:rPr>
          <w:rStyle w:val="others1"/>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по адресу</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Fonts w:ascii="Arial" w:hAnsi="Arial" w:cs="Arial"/>
          <w:color w:val="000000"/>
          <w:sz w:val="17"/>
          <w:szCs w:val="17"/>
        </w:rPr>
        <w:t>, произошло ДТП с участием транспортных средств:</w:t>
      </w:r>
      <w:r>
        <w:rPr>
          <w:rStyle w:val="apple-converted-space"/>
          <w:rFonts w:ascii="Arial" w:hAnsi="Arial" w:cs="Arial"/>
          <w:color w:val="000000"/>
          <w:sz w:val="17"/>
          <w:szCs w:val="17"/>
        </w:rPr>
        <w:t> </w:t>
      </w:r>
      <w:r>
        <w:rPr>
          <w:rStyle w:val="others2"/>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под управлением собственника Лапшовой В.А. и</w:t>
      </w:r>
      <w:r>
        <w:rPr>
          <w:rStyle w:val="apple-converted-space"/>
          <w:rFonts w:ascii="Arial" w:hAnsi="Arial" w:cs="Arial"/>
          <w:color w:val="000000"/>
          <w:sz w:val="17"/>
          <w:szCs w:val="17"/>
        </w:rPr>
        <w:t> </w:t>
      </w:r>
      <w:r>
        <w:rPr>
          <w:rStyle w:val="others3"/>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 xml:space="preserve">под управлением </w:t>
      </w:r>
      <w:proofErr w:type="spellStart"/>
      <w:r>
        <w:rPr>
          <w:rFonts w:ascii="Arial" w:hAnsi="Arial" w:cs="Arial"/>
          <w:color w:val="000000"/>
          <w:sz w:val="17"/>
          <w:szCs w:val="17"/>
        </w:rPr>
        <w:t>Миносяна</w:t>
      </w:r>
      <w:proofErr w:type="spellEnd"/>
      <w:r>
        <w:rPr>
          <w:rFonts w:ascii="Arial" w:hAnsi="Arial" w:cs="Arial"/>
          <w:color w:val="000000"/>
          <w:sz w:val="17"/>
          <w:szCs w:val="17"/>
        </w:rPr>
        <w:t xml:space="preserve"> Д.А., принадлежащего </w:t>
      </w:r>
      <w:proofErr w:type="spellStart"/>
      <w:r>
        <w:rPr>
          <w:rFonts w:ascii="Arial" w:hAnsi="Arial" w:cs="Arial"/>
          <w:color w:val="000000"/>
          <w:sz w:val="17"/>
          <w:szCs w:val="17"/>
        </w:rPr>
        <w:t>Ибадову</w:t>
      </w:r>
      <w:proofErr w:type="spellEnd"/>
      <w:r>
        <w:rPr>
          <w:rFonts w:ascii="Arial" w:hAnsi="Arial" w:cs="Arial"/>
          <w:color w:val="000000"/>
          <w:sz w:val="17"/>
          <w:szCs w:val="17"/>
        </w:rPr>
        <w:t xml:space="preserve"> Б.И. Виновным был признан водитель </w:t>
      </w:r>
      <w:proofErr w:type="spellStart"/>
      <w:r>
        <w:rPr>
          <w:rFonts w:ascii="Arial" w:hAnsi="Arial" w:cs="Arial"/>
          <w:color w:val="000000"/>
          <w:sz w:val="17"/>
          <w:szCs w:val="17"/>
        </w:rPr>
        <w:t>Миносян</w:t>
      </w:r>
      <w:proofErr w:type="spellEnd"/>
      <w:r>
        <w:rPr>
          <w:rFonts w:ascii="Arial" w:hAnsi="Arial" w:cs="Arial"/>
          <w:color w:val="000000"/>
          <w:sz w:val="17"/>
          <w:szCs w:val="17"/>
        </w:rPr>
        <w:t xml:space="preserve"> Д.А.</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Гражданско-правовая ответственность виновника столкновения застрахована в ООО </w:t>
      </w:r>
      <w:proofErr w:type="spellStart"/>
      <w:r>
        <w:rPr>
          <w:rFonts w:ascii="Arial" w:hAnsi="Arial" w:cs="Arial"/>
          <w:color w:val="000000"/>
          <w:sz w:val="17"/>
          <w:szCs w:val="17"/>
        </w:rPr>
        <w:t>Росгосстрах</w:t>
      </w:r>
      <w:proofErr w:type="spellEnd"/>
      <w:r>
        <w:rPr>
          <w:rFonts w:ascii="Arial" w:hAnsi="Arial" w:cs="Arial"/>
          <w:color w:val="000000"/>
          <w:sz w:val="17"/>
          <w:szCs w:val="17"/>
        </w:rPr>
        <w:t>.</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Истец обратился к ответчику, и </w:t>
      </w:r>
      <w:proofErr w:type="gramStart"/>
      <w:r>
        <w:rPr>
          <w:rFonts w:ascii="Arial" w:hAnsi="Arial" w:cs="Arial"/>
          <w:color w:val="000000"/>
          <w:sz w:val="17"/>
          <w:szCs w:val="17"/>
        </w:rPr>
        <w:t>ответчик</w:t>
      </w:r>
      <w:proofErr w:type="gramEnd"/>
      <w:r>
        <w:rPr>
          <w:rFonts w:ascii="Arial" w:hAnsi="Arial" w:cs="Arial"/>
          <w:color w:val="000000"/>
          <w:sz w:val="17"/>
          <w:szCs w:val="17"/>
        </w:rPr>
        <w:t xml:space="preserve"> признав случай страховым выплатил истцу страховое возмещение в размере</w:t>
      </w:r>
      <w:r>
        <w:rPr>
          <w:rStyle w:val="apple-converted-space"/>
          <w:rFonts w:ascii="Arial" w:hAnsi="Arial" w:cs="Arial"/>
          <w:color w:val="000000"/>
          <w:sz w:val="17"/>
          <w:szCs w:val="17"/>
        </w:rPr>
        <w:t> </w:t>
      </w:r>
      <w:r>
        <w:rPr>
          <w:rStyle w:val="others5"/>
          <w:rFonts w:ascii="Arial" w:hAnsi="Arial" w:cs="Arial"/>
          <w:color w:val="000000"/>
          <w:sz w:val="17"/>
          <w:szCs w:val="17"/>
        </w:rPr>
        <w:t>&lt;данные изъяты&gt;</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Истец не согласился с размером возмещения, и обратился к независимому оценщику, а затем в суд и просил взыскать с ответчик</w:t>
      </w:r>
      <w:proofErr w:type="gramStart"/>
      <w:r>
        <w:rPr>
          <w:rFonts w:ascii="Arial" w:hAnsi="Arial" w:cs="Arial"/>
          <w:color w:val="000000"/>
          <w:sz w:val="17"/>
          <w:szCs w:val="17"/>
        </w:rPr>
        <w:t>а ООО</w:t>
      </w:r>
      <w:proofErr w:type="gramEnd"/>
      <w:r>
        <w:rPr>
          <w:rFonts w:ascii="Arial" w:hAnsi="Arial" w:cs="Arial"/>
          <w:color w:val="000000"/>
          <w:sz w:val="17"/>
          <w:szCs w:val="17"/>
        </w:rPr>
        <w:t xml:space="preserve"> </w:t>
      </w:r>
      <w:proofErr w:type="spellStart"/>
      <w:r>
        <w:rPr>
          <w:rFonts w:ascii="Arial" w:hAnsi="Arial" w:cs="Arial"/>
          <w:color w:val="000000"/>
          <w:sz w:val="17"/>
          <w:szCs w:val="17"/>
        </w:rPr>
        <w:t>Росгосстрах</w:t>
      </w:r>
      <w:proofErr w:type="spellEnd"/>
      <w:r>
        <w:rPr>
          <w:rFonts w:ascii="Arial" w:hAnsi="Arial" w:cs="Arial"/>
          <w:color w:val="000000"/>
          <w:sz w:val="17"/>
          <w:szCs w:val="17"/>
        </w:rPr>
        <w:t xml:space="preserve"> страховое возмещение</w:t>
      </w:r>
      <w:r>
        <w:rPr>
          <w:rStyle w:val="apple-converted-space"/>
          <w:rFonts w:ascii="Arial" w:hAnsi="Arial" w:cs="Arial"/>
          <w:color w:val="000000"/>
          <w:sz w:val="17"/>
          <w:szCs w:val="17"/>
        </w:rPr>
        <w:t> </w:t>
      </w:r>
      <w:r>
        <w:rPr>
          <w:rStyle w:val="others4"/>
          <w:rFonts w:ascii="Arial" w:hAnsi="Arial" w:cs="Arial"/>
          <w:color w:val="000000"/>
          <w:sz w:val="17"/>
          <w:szCs w:val="17"/>
        </w:rPr>
        <w:t>&lt;данные изъяты&gt;</w:t>
      </w:r>
      <w:r>
        <w:rPr>
          <w:rFonts w:ascii="Arial" w:hAnsi="Arial" w:cs="Arial"/>
          <w:color w:val="000000"/>
          <w:sz w:val="17"/>
          <w:szCs w:val="17"/>
        </w:rPr>
        <w:t>, судебные расходы.</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судебном заседании представитель истца по доверенности Новосельцев В.В. заявленные исковые требования поддержал, ссылаясь на доводы, изложенные в исковом заявлении, снизил цену иска и просил взыскать с ответчик</w:t>
      </w:r>
      <w:proofErr w:type="gramStart"/>
      <w:r>
        <w:rPr>
          <w:rFonts w:ascii="Arial" w:hAnsi="Arial" w:cs="Arial"/>
          <w:color w:val="000000"/>
          <w:sz w:val="17"/>
          <w:szCs w:val="17"/>
        </w:rPr>
        <w:t>а ООО</w:t>
      </w:r>
      <w:proofErr w:type="gramEnd"/>
      <w:r>
        <w:rPr>
          <w:rFonts w:ascii="Arial" w:hAnsi="Arial" w:cs="Arial"/>
          <w:color w:val="000000"/>
          <w:sz w:val="17"/>
          <w:szCs w:val="17"/>
        </w:rPr>
        <w:t xml:space="preserve"> </w:t>
      </w:r>
      <w:proofErr w:type="spellStart"/>
      <w:r>
        <w:rPr>
          <w:rFonts w:ascii="Arial" w:hAnsi="Arial" w:cs="Arial"/>
          <w:color w:val="000000"/>
          <w:sz w:val="17"/>
          <w:szCs w:val="17"/>
        </w:rPr>
        <w:t>Росгосстрах</w:t>
      </w:r>
      <w:proofErr w:type="spellEnd"/>
      <w:r>
        <w:rPr>
          <w:rFonts w:ascii="Arial" w:hAnsi="Arial" w:cs="Arial"/>
          <w:color w:val="000000"/>
          <w:sz w:val="17"/>
          <w:szCs w:val="17"/>
        </w:rPr>
        <w:t xml:space="preserve"> страховое возмещение</w:t>
      </w:r>
      <w:r>
        <w:rPr>
          <w:rStyle w:val="apple-converted-space"/>
          <w:rFonts w:ascii="Arial" w:hAnsi="Arial" w:cs="Arial"/>
          <w:color w:val="000000"/>
          <w:sz w:val="17"/>
          <w:szCs w:val="17"/>
        </w:rPr>
        <w:t> </w:t>
      </w:r>
      <w:r>
        <w:rPr>
          <w:rStyle w:val="others6"/>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судебные расходы.</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Представитель ответчик</w:t>
      </w:r>
      <w:proofErr w:type="gramStart"/>
      <w:r>
        <w:rPr>
          <w:rFonts w:ascii="Arial" w:hAnsi="Arial" w:cs="Arial"/>
          <w:color w:val="000000"/>
          <w:sz w:val="17"/>
          <w:szCs w:val="17"/>
        </w:rPr>
        <w:t>а ООО</w:t>
      </w:r>
      <w:proofErr w:type="gramEnd"/>
      <w:r>
        <w:rPr>
          <w:rFonts w:ascii="Arial" w:hAnsi="Arial" w:cs="Arial"/>
          <w:color w:val="000000"/>
          <w:sz w:val="17"/>
          <w:szCs w:val="17"/>
        </w:rPr>
        <w:t xml:space="preserve"> </w:t>
      </w:r>
      <w:proofErr w:type="spellStart"/>
      <w:r>
        <w:rPr>
          <w:rFonts w:ascii="Arial" w:hAnsi="Arial" w:cs="Arial"/>
          <w:color w:val="000000"/>
          <w:sz w:val="17"/>
          <w:szCs w:val="17"/>
        </w:rPr>
        <w:t>Росгосстрах</w:t>
      </w:r>
      <w:proofErr w:type="spellEnd"/>
      <w:r>
        <w:rPr>
          <w:rFonts w:ascii="Arial" w:hAnsi="Arial" w:cs="Arial"/>
          <w:color w:val="000000"/>
          <w:sz w:val="17"/>
          <w:szCs w:val="17"/>
        </w:rPr>
        <w:t xml:space="preserve"> Ширяева Е.В. иск не признала, с учетом уточнения цены иска ходатайств о назначении судебной экспертизы не заявляла, пояснила суду, что ООО </w:t>
      </w:r>
      <w:proofErr w:type="spellStart"/>
      <w:r>
        <w:rPr>
          <w:rFonts w:ascii="Arial" w:hAnsi="Arial" w:cs="Arial"/>
          <w:color w:val="000000"/>
          <w:sz w:val="17"/>
          <w:szCs w:val="17"/>
        </w:rPr>
        <w:t>Росгосстрах</w:t>
      </w:r>
      <w:proofErr w:type="spellEnd"/>
      <w:r>
        <w:rPr>
          <w:rFonts w:ascii="Arial" w:hAnsi="Arial" w:cs="Arial"/>
          <w:color w:val="000000"/>
          <w:sz w:val="17"/>
          <w:szCs w:val="17"/>
        </w:rPr>
        <w:t xml:space="preserve"> признал случай страховым, и истцу произведена выплата в размере</w:t>
      </w:r>
      <w:r>
        <w:rPr>
          <w:rStyle w:val="others7"/>
          <w:rFonts w:ascii="Arial" w:hAnsi="Arial" w:cs="Arial"/>
          <w:color w:val="000000"/>
          <w:sz w:val="17"/>
          <w:szCs w:val="17"/>
        </w:rPr>
        <w:t>&lt;данные изъяты&gt;</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Истец, 3-и лица </w:t>
      </w:r>
      <w:proofErr w:type="spellStart"/>
      <w:r>
        <w:rPr>
          <w:rFonts w:ascii="Arial" w:hAnsi="Arial" w:cs="Arial"/>
          <w:color w:val="000000"/>
          <w:sz w:val="17"/>
          <w:szCs w:val="17"/>
        </w:rPr>
        <w:t>Миносян</w:t>
      </w:r>
      <w:proofErr w:type="spellEnd"/>
      <w:r>
        <w:rPr>
          <w:rFonts w:ascii="Arial" w:hAnsi="Arial" w:cs="Arial"/>
          <w:color w:val="000000"/>
          <w:sz w:val="17"/>
          <w:szCs w:val="17"/>
        </w:rPr>
        <w:t xml:space="preserve"> Д.А., </w:t>
      </w:r>
      <w:proofErr w:type="spellStart"/>
      <w:r>
        <w:rPr>
          <w:rFonts w:ascii="Arial" w:hAnsi="Arial" w:cs="Arial"/>
          <w:color w:val="000000"/>
          <w:sz w:val="17"/>
          <w:szCs w:val="17"/>
        </w:rPr>
        <w:t>Ибадов</w:t>
      </w:r>
      <w:proofErr w:type="spellEnd"/>
      <w:r>
        <w:rPr>
          <w:rFonts w:ascii="Arial" w:hAnsi="Arial" w:cs="Arial"/>
          <w:color w:val="000000"/>
          <w:sz w:val="17"/>
          <w:szCs w:val="17"/>
        </w:rPr>
        <w:t xml:space="preserve"> Б.И., в судебное заседание не явились, извещались своевременно, надлежащим образом.</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Выслушав объяснения сторон, изучив материалы дела, суд приходит к следующему.</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proofErr w:type="gramStart"/>
      <w:r>
        <w:rPr>
          <w:rFonts w:ascii="Arial" w:hAnsi="Arial" w:cs="Arial"/>
          <w:color w:val="000000"/>
          <w:sz w:val="17"/>
          <w:szCs w:val="17"/>
        </w:rPr>
        <w:t>Согласно ч. 1 ст.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w:t>
      </w:r>
      <w:proofErr w:type="gramEnd"/>
      <w:r>
        <w:rPr>
          <w:rFonts w:ascii="Arial" w:hAnsi="Arial" w:cs="Arial"/>
          <w:color w:val="000000"/>
          <w:sz w:val="17"/>
          <w:szCs w:val="17"/>
        </w:rPr>
        <w:t xml:space="preserve"> непреодолимой силы или умысла потерпевшего.</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proofErr w:type="gramStart"/>
      <w:r>
        <w:rPr>
          <w:rFonts w:ascii="Arial" w:hAnsi="Arial" w:cs="Arial"/>
          <w:color w:val="000000"/>
          <w:sz w:val="17"/>
          <w:szCs w:val="17"/>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w:t>
      </w:r>
      <w:proofErr w:type="gramEnd"/>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В соответствии с </w:t>
      </w:r>
      <w:proofErr w:type="gramStart"/>
      <w:r>
        <w:rPr>
          <w:rFonts w:ascii="Arial" w:hAnsi="Arial" w:cs="Arial"/>
          <w:color w:val="000000"/>
          <w:sz w:val="17"/>
          <w:szCs w:val="17"/>
        </w:rPr>
        <w:t>ч</w:t>
      </w:r>
      <w:proofErr w:type="gramEnd"/>
      <w:r>
        <w:rPr>
          <w:rFonts w:ascii="Arial" w:hAnsi="Arial" w:cs="Arial"/>
          <w:color w:val="000000"/>
          <w:sz w:val="17"/>
          <w:szCs w:val="17"/>
        </w:rPr>
        <w:t>. 2 п. 3 ст. 1079 ГК РФ, вред, причиненный в результате взаимодействия источников повышенной опасности их владельцам, возмещается на общих основаниях.</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Согласно п.п. 1.5 ПДД РФ, участники дорожного движения должны действовать таким образом, чтобы не создавать опасности для движения и не причинять вреда.</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соответствии с п.п. 12.8 ПДД РФ,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Судом установлено, что</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около</w:t>
      </w:r>
      <w:r>
        <w:rPr>
          <w:rStyle w:val="apple-converted-space"/>
          <w:rFonts w:ascii="Arial" w:hAnsi="Arial" w:cs="Arial"/>
          <w:color w:val="000000"/>
          <w:sz w:val="17"/>
          <w:szCs w:val="17"/>
        </w:rPr>
        <w:t> </w:t>
      </w:r>
      <w:r>
        <w:rPr>
          <w:rStyle w:val="others8"/>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по адресу</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Fonts w:ascii="Arial" w:hAnsi="Arial" w:cs="Arial"/>
          <w:color w:val="000000"/>
          <w:sz w:val="17"/>
          <w:szCs w:val="17"/>
        </w:rPr>
        <w:t>, произошло ДТП с участием транспортных средств:</w:t>
      </w:r>
      <w:r>
        <w:rPr>
          <w:rStyle w:val="others10"/>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под управлением собственника Лапшовой В.А., и</w:t>
      </w:r>
      <w:r>
        <w:rPr>
          <w:rStyle w:val="apple-converted-space"/>
          <w:rFonts w:ascii="Arial" w:hAnsi="Arial" w:cs="Arial"/>
          <w:color w:val="000000"/>
          <w:sz w:val="17"/>
          <w:szCs w:val="17"/>
        </w:rPr>
        <w:t> </w:t>
      </w:r>
      <w:r>
        <w:rPr>
          <w:rStyle w:val="others11"/>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 xml:space="preserve">под управлением </w:t>
      </w:r>
      <w:proofErr w:type="spellStart"/>
      <w:r>
        <w:rPr>
          <w:rFonts w:ascii="Arial" w:hAnsi="Arial" w:cs="Arial"/>
          <w:color w:val="000000"/>
          <w:sz w:val="17"/>
          <w:szCs w:val="17"/>
        </w:rPr>
        <w:t>Миносяна</w:t>
      </w:r>
      <w:proofErr w:type="spellEnd"/>
      <w:r>
        <w:rPr>
          <w:rFonts w:ascii="Arial" w:hAnsi="Arial" w:cs="Arial"/>
          <w:color w:val="000000"/>
          <w:sz w:val="17"/>
          <w:szCs w:val="17"/>
        </w:rPr>
        <w:t xml:space="preserve"> Д.А., принадлежащего </w:t>
      </w:r>
      <w:proofErr w:type="spellStart"/>
      <w:r>
        <w:rPr>
          <w:rFonts w:ascii="Arial" w:hAnsi="Arial" w:cs="Arial"/>
          <w:color w:val="000000"/>
          <w:sz w:val="17"/>
          <w:szCs w:val="17"/>
        </w:rPr>
        <w:t>Ибадову</w:t>
      </w:r>
      <w:proofErr w:type="spellEnd"/>
      <w:r>
        <w:rPr>
          <w:rFonts w:ascii="Arial" w:hAnsi="Arial" w:cs="Arial"/>
          <w:color w:val="000000"/>
          <w:sz w:val="17"/>
          <w:szCs w:val="17"/>
        </w:rPr>
        <w:t xml:space="preserve"> Б.И. Виновным был признан водитель </w:t>
      </w:r>
      <w:proofErr w:type="spellStart"/>
      <w:r>
        <w:rPr>
          <w:rFonts w:ascii="Arial" w:hAnsi="Arial" w:cs="Arial"/>
          <w:color w:val="000000"/>
          <w:sz w:val="17"/>
          <w:szCs w:val="17"/>
        </w:rPr>
        <w:t>Миносян</w:t>
      </w:r>
      <w:proofErr w:type="spellEnd"/>
      <w:r>
        <w:rPr>
          <w:rFonts w:ascii="Arial" w:hAnsi="Arial" w:cs="Arial"/>
          <w:color w:val="000000"/>
          <w:sz w:val="17"/>
          <w:szCs w:val="17"/>
        </w:rPr>
        <w:t xml:space="preserve"> Д.А., который, оставляя ТС, не принял необходимые меры, исключающие самопроизвольное движение в результате чего ТС покатилось и </w:t>
      </w:r>
      <w:proofErr w:type="gramStart"/>
      <w:r>
        <w:rPr>
          <w:rFonts w:ascii="Arial" w:hAnsi="Arial" w:cs="Arial"/>
          <w:color w:val="000000"/>
          <w:sz w:val="17"/>
          <w:szCs w:val="17"/>
        </w:rPr>
        <w:t>допустило наезд на стоящий автомобиль</w:t>
      </w:r>
      <w:r>
        <w:rPr>
          <w:rStyle w:val="apple-converted-space"/>
          <w:rFonts w:ascii="Arial" w:hAnsi="Arial" w:cs="Arial"/>
          <w:color w:val="000000"/>
          <w:sz w:val="17"/>
          <w:szCs w:val="17"/>
        </w:rPr>
        <w:t> </w:t>
      </w:r>
      <w:r>
        <w:rPr>
          <w:rStyle w:val="others12"/>
          <w:rFonts w:ascii="Arial" w:hAnsi="Arial" w:cs="Arial"/>
          <w:color w:val="000000"/>
          <w:sz w:val="17"/>
          <w:szCs w:val="17"/>
        </w:rPr>
        <w:t>&lt;данные изъяты</w:t>
      </w:r>
      <w:proofErr w:type="gramEnd"/>
      <w:r>
        <w:rPr>
          <w:rStyle w:val="others12"/>
          <w:rFonts w:ascii="Arial" w:hAnsi="Arial" w:cs="Arial"/>
          <w:color w:val="000000"/>
          <w:sz w:val="17"/>
          <w:szCs w:val="17"/>
        </w:rPr>
        <w:t>&gt;</w:t>
      </w:r>
      <w:r>
        <w:rPr>
          <w:rFonts w:ascii="Arial" w:hAnsi="Arial" w:cs="Arial"/>
          <w:color w:val="000000"/>
          <w:sz w:val="17"/>
          <w:szCs w:val="17"/>
        </w:rPr>
        <w:t>, чем нарушил п. п. 12.8 ПДД РФ.</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Обстоятельства столкновения и вина </w:t>
      </w:r>
      <w:proofErr w:type="spellStart"/>
      <w:r>
        <w:rPr>
          <w:rFonts w:ascii="Arial" w:hAnsi="Arial" w:cs="Arial"/>
          <w:color w:val="000000"/>
          <w:sz w:val="17"/>
          <w:szCs w:val="17"/>
        </w:rPr>
        <w:t>Миносяна</w:t>
      </w:r>
      <w:proofErr w:type="spellEnd"/>
      <w:r>
        <w:rPr>
          <w:rFonts w:ascii="Arial" w:hAnsi="Arial" w:cs="Arial"/>
          <w:color w:val="000000"/>
          <w:sz w:val="17"/>
          <w:szCs w:val="17"/>
        </w:rPr>
        <w:t xml:space="preserve"> Д.А. в нарушении ПДД и причинении ущерба истцу в судебном заседании не оспаривались и подтверждаются административным материалом, справкой о ДТП.</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Судом принимаются во внимание все изложенные выше доказательства, поскольку они последовательны, не противоречивы и согласуются между собой. Оснований ставить под сомнение указанные доказательства у суда не имеется. Учитывая все обстоятельства по данному делу, и оценивая собранные по делу доказательства в совокупности, суд приходит к выводу о том, что в действиях </w:t>
      </w:r>
      <w:proofErr w:type="spellStart"/>
      <w:r>
        <w:rPr>
          <w:rFonts w:ascii="Arial" w:hAnsi="Arial" w:cs="Arial"/>
          <w:color w:val="000000"/>
          <w:sz w:val="17"/>
          <w:szCs w:val="17"/>
        </w:rPr>
        <w:t>Миносяна</w:t>
      </w:r>
      <w:proofErr w:type="spellEnd"/>
      <w:r>
        <w:rPr>
          <w:rFonts w:ascii="Arial" w:hAnsi="Arial" w:cs="Arial"/>
          <w:color w:val="000000"/>
          <w:sz w:val="17"/>
          <w:szCs w:val="17"/>
        </w:rPr>
        <w:t xml:space="preserve"> Д.А. имеется вина в нарушении п. п. 1.5, 12.8 ПДД </w:t>
      </w:r>
      <w:proofErr w:type="gramStart"/>
      <w:r>
        <w:rPr>
          <w:rFonts w:ascii="Arial" w:hAnsi="Arial" w:cs="Arial"/>
          <w:color w:val="000000"/>
          <w:sz w:val="17"/>
          <w:szCs w:val="17"/>
        </w:rPr>
        <w:t>РФ, допущенные им нарушения ПДД находятся</w:t>
      </w:r>
      <w:proofErr w:type="gramEnd"/>
      <w:r>
        <w:rPr>
          <w:rFonts w:ascii="Arial" w:hAnsi="Arial" w:cs="Arial"/>
          <w:color w:val="000000"/>
          <w:sz w:val="17"/>
          <w:szCs w:val="17"/>
        </w:rPr>
        <w:t xml:space="preserve"> в прямой причинной связи с наступившим вредом. В действиях водителя Лапшовой В.А. нарушений ПДД, ставших причиной ДТП, суд не усматривает.</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lastRenderedPageBreak/>
        <w:t>Из материалов дела усматривается, что ответственность за причинение вреда при использовании транспортного средства</w:t>
      </w:r>
      <w:r>
        <w:rPr>
          <w:rStyle w:val="apple-converted-space"/>
          <w:rFonts w:ascii="Arial" w:hAnsi="Arial" w:cs="Arial"/>
          <w:color w:val="000000"/>
          <w:sz w:val="17"/>
          <w:szCs w:val="17"/>
        </w:rPr>
        <w:t> </w:t>
      </w:r>
      <w:r>
        <w:rPr>
          <w:rStyle w:val="others13"/>
          <w:rFonts w:ascii="Arial" w:hAnsi="Arial" w:cs="Arial"/>
          <w:color w:val="000000"/>
          <w:sz w:val="17"/>
          <w:szCs w:val="17"/>
        </w:rPr>
        <w:t xml:space="preserve">&lt;данные </w:t>
      </w:r>
      <w:proofErr w:type="gramStart"/>
      <w:r>
        <w:rPr>
          <w:rStyle w:val="others13"/>
          <w:rFonts w:ascii="Arial" w:hAnsi="Arial" w:cs="Arial"/>
          <w:color w:val="000000"/>
          <w:sz w:val="17"/>
          <w:szCs w:val="17"/>
        </w:rPr>
        <w:t>изъяты</w:t>
      </w:r>
      <w:proofErr w:type="gramEnd"/>
      <w:r>
        <w:rPr>
          <w:rStyle w:val="others13"/>
          <w:rFonts w:ascii="Arial" w:hAnsi="Arial" w:cs="Arial"/>
          <w:color w:val="000000"/>
          <w:sz w:val="17"/>
          <w:szCs w:val="17"/>
        </w:rPr>
        <w:t>&gt;</w:t>
      </w:r>
      <w:r>
        <w:rPr>
          <w:rStyle w:val="apple-converted-space"/>
          <w:rFonts w:ascii="Arial" w:hAnsi="Arial" w:cs="Arial"/>
          <w:color w:val="000000"/>
          <w:sz w:val="17"/>
          <w:szCs w:val="17"/>
        </w:rPr>
        <w:t> </w:t>
      </w:r>
      <w:r>
        <w:rPr>
          <w:rFonts w:ascii="Arial" w:hAnsi="Arial" w:cs="Arial"/>
          <w:color w:val="000000"/>
          <w:sz w:val="17"/>
          <w:szCs w:val="17"/>
        </w:rPr>
        <w:t xml:space="preserve">застрахована ООО </w:t>
      </w:r>
      <w:proofErr w:type="spellStart"/>
      <w:r>
        <w:rPr>
          <w:rFonts w:ascii="Arial" w:hAnsi="Arial" w:cs="Arial"/>
          <w:color w:val="000000"/>
          <w:sz w:val="17"/>
          <w:szCs w:val="17"/>
        </w:rPr>
        <w:t>Росгосстрах</w:t>
      </w:r>
      <w:proofErr w:type="spellEnd"/>
      <w:r>
        <w:rPr>
          <w:rFonts w:ascii="Arial" w:hAnsi="Arial" w:cs="Arial"/>
          <w:color w:val="000000"/>
          <w:sz w:val="17"/>
          <w:szCs w:val="17"/>
        </w:rPr>
        <w:t xml:space="preserve"> по полису страхования серии ВВВ</w:t>
      </w:r>
      <w:r>
        <w:rPr>
          <w:rStyle w:val="apple-converted-space"/>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соответствии с п.п. 1,4 ст. 931 ГК РФ, по договору обязательного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Согласно ст. 6 ФЗ РФ «Об обязательном страховании гражданской ответственности владельцев транспортных средств», наступление гражданской ответственности по обязательствам вследствие причинения вреда имуществу потерпевшего относится к страховому риску.</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со ст. 1 ФЗ от 25.04.2002 года «Об обязательном страховании гражданской ответственности владельцев транспортных средств» и п.п. 7, 8.1 «Правил обязательного страхования гражданской ответственности владельцев транспортных средств», утвержденных Постановлением Правительства РФ № 263 от 07.05.2003 года, страховым случаем признается наступление гражданской ответственности страхователя, иных лиц, риск ответственности которых застрахован по договору обязательного страхования, за причинение вреда жизни, здоровью</w:t>
      </w:r>
      <w:proofErr w:type="gramEnd"/>
      <w:r>
        <w:rPr>
          <w:rFonts w:ascii="Arial" w:hAnsi="Arial" w:cs="Arial"/>
          <w:color w:val="000000"/>
          <w:sz w:val="17"/>
          <w:szCs w:val="17"/>
        </w:rPr>
        <w:t xml:space="preserve"> или имуществу потерпевших при использовании транспортного средства, которое влечет за собой обязанность страховщика произвести страховую выплату.</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соответствии со ст. 10 ФЗ РФ «Об обязательном страховании гражданской ответственности владельцев транспортных средств»,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Следовательно, обязанность по возмещению причиненного истцу вреда должна быть возложена н</w:t>
      </w:r>
      <w:proofErr w:type="gramStart"/>
      <w:r>
        <w:rPr>
          <w:rFonts w:ascii="Arial" w:hAnsi="Arial" w:cs="Arial"/>
          <w:color w:val="000000"/>
          <w:sz w:val="17"/>
          <w:szCs w:val="17"/>
        </w:rPr>
        <w:t>а ООО</w:t>
      </w:r>
      <w:proofErr w:type="gramEnd"/>
      <w:r>
        <w:rPr>
          <w:rFonts w:ascii="Arial" w:hAnsi="Arial" w:cs="Arial"/>
          <w:color w:val="000000"/>
          <w:sz w:val="17"/>
          <w:szCs w:val="17"/>
        </w:rPr>
        <w:t xml:space="preserve"> </w:t>
      </w:r>
      <w:proofErr w:type="spellStart"/>
      <w:r>
        <w:rPr>
          <w:rFonts w:ascii="Arial" w:hAnsi="Arial" w:cs="Arial"/>
          <w:color w:val="000000"/>
          <w:sz w:val="17"/>
          <w:szCs w:val="17"/>
        </w:rPr>
        <w:t>Росгосстрах</w:t>
      </w:r>
      <w:proofErr w:type="spellEnd"/>
      <w:r>
        <w:rPr>
          <w:rFonts w:ascii="Arial" w:hAnsi="Arial" w:cs="Arial"/>
          <w:color w:val="000000"/>
          <w:sz w:val="17"/>
          <w:szCs w:val="17"/>
        </w:rPr>
        <w:t>, в силу ФЗ «Об обязательном страховании гражданской ответственности владельцев транспортных средств», т.к. данный случай является страховым в соответствии со ст.1 данного ФЗ.</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Как установлено в ст. 7 ФЗ «Об обязательном страховании гражданской ответственности владельцев транспортных средств»,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а) в части возмещения вреда, причиненного жизни или здоровью каждого потерпевшего, не более 160 тысяч рублей;</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б) в части возмещения вреда, причиненного имуществу нескольких потерпевших, не более 160 тысяч рублей;</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в части возмещения вреда, причиненного имуществу одного потерпевшего, не более 120 тысяч рублей.</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Аналогичные требования содержаться в п. 10 «Правил обязательном страховании гражданской ответственности владельцев транспортных средств».</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соответствии со ст.56 ГПК РФ, каждая сторона должна доказать те обстоятельства, на которые она ссылается, как на основания своих требований, если иное не предусмотрено федеральным законом.</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Ответчик ООО </w:t>
      </w:r>
      <w:proofErr w:type="spellStart"/>
      <w:r>
        <w:rPr>
          <w:rFonts w:ascii="Arial" w:hAnsi="Arial" w:cs="Arial"/>
          <w:color w:val="000000"/>
          <w:sz w:val="17"/>
          <w:szCs w:val="17"/>
        </w:rPr>
        <w:t>Росгосстрах</w:t>
      </w:r>
      <w:proofErr w:type="spellEnd"/>
      <w:r>
        <w:rPr>
          <w:rFonts w:ascii="Arial" w:hAnsi="Arial" w:cs="Arial"/>
          <w:color w:val="000000"/>
          <w:sz w:val="17"/>
          <w:szCs w:val="17"/>
        </w:rPr>
        <w:t xml:space="preserve"> признал случай страховым и </w:t>
      </w:r>
      <w:proofErr w:type="gramStart"/>
      <w:r>
        <w:rPr>
          <w:rFonts w:ascii="Arial" w:hAnsi="Arial" w:cs="Arial"/>
          <w:color w:val="000000"/>
          <w:sz w:val="17"/>
          <w:szCs w:val="17"/>
        </w:rPr>
        <w:t>произвел истцу выплату в размере</w:t>
      </w:r>
      <w:r>
        <w:rPr>
          <w:rStyle w:val="apple-converted-space"/>
          <w:rFonts w:ascii="Arial" w:hAnsi="Arial" w:cs="Arial"/>
          <w:color w:val="000000"/>
          <w:sz w:val="17"/>
          <w:szCs w:val="17"/>
        </w:rPr>
        <w:t> </w:t>
      </w:r>
      <w:r>
        <w:rPr>
          <w:rStyle w:val="others14"/>
          <w:rFonts w:ascii="Arial" w:hAnsi="Arial" w:cs="Arial"/>
          <w:color w:val="000000"/>
          <w:sz w:val="17"/>
          <w:szCs w:val="17"/>
        </w:rPr>
        <w:t>&lt;данные изъяты</w:t>
      </w:r>
      <w:proofErr w:type="gramEnd"/>
      <w:r>
        <w:rPr>
          <w:rStyle w:val="others14"/>
          <w:rFonts w:ascii="Arial" w:hAnsi="Arial" w:cs="Arial"/>
          <w:color w:val="000000"/>
          <w:sz w:val="17"/>
          <w:szCs w:val="17"/>
        </w:rPr>
        <w:t>&gt;</w:t>
      </w:r>
      <w:r>
        <w:rPr>
          <w:rStyle w:val="apple-converted-space"/>
          <w:rFonts w:ascii="Arial" w:hAnsi="Arial" w:cs="Arial"/>
          <w:color w:val="000000"/>
          <w:sz w:val="17"/>
          <w:szCs w:val="17"/>
        </w:rPr>
        <w:t> </w:t>
      </w:r>
      <w:r>
        <w:rPr>
          <w:rFonts w:ascii="Arial" w:hAnsi="Arial" w:cs="Arial"/>
          <w:color w:val="000000"/>
          <w:sz w:val="17"/>
          <w:szCs w:val="17"/>
        </w:rPr>
        <w:t xml:space="preserve">в установленный для оплаты 30-ти </w:t>
      </w:r>
      <w:proofErr w:type="spellStart"/>
      <w:r>
        <w:rPr>
          <w:rFonts w:ascii="Arial" w:hAnsi="Arial" w:cs="Arial"/>
          <w:color w:val="000000"/>
          <w:sz w:val="17"/>
          <w:szCs w:val="17"/>
        </w:rPr>
        <w:t>дневный</w:t>
      </w:r>
      <w:proofErr w:type="spellEnd"/>
      <w:r>
        <w:rPr>
          <w:rFonts w:ascii="Arial" w:hAnsi="Arial" w:cs="Arial"/>
          <w:color w:val="000000"/>
          <w:sz w:val="17"/>
          <w:szCs w:val="17"/>
        </w:rPr>
        <w:t xml:space="preserve"> срок, с момента подачи заявления, что сторонами в суде не оспорено.</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обоснование суммы и объема причиненного ущерба истцом суду представлен отчет</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по определению стоимости восстановительного ремонта автомобиля</w:t>
      </w:r>
      <w:r>
        <w:rPr>
          <w:rStyle w:val="apple-converted-space"/>
          <w:rFonts w:ascii="Arial" w:hAnsi="Arial" w:cs="Arial"/>
          <w:color w:val="000000"/>
          <w:sz w:val="17"/>
          <w:szCs w:val="17"/>
        </w:rPr>
        <w:t> </w:t>
      </w:r>
      <w:r>
        <w:rPr>
          <w:rStyle w:val="others15"/>
          <w:rFonts w:ascii="Arial" w:hAnsi="Arial" w:cs="Arial"/>
          <w:color w:val="000000"/>
          <w:sz w:val="17"/>
          <w:szCs w:val="17"/>
        </w:rPr>
        <w:t>&lt;данные изъяты&gt;</w:t>
      </w:r>
      <w:r>
        <w:rPr>
          <w:rFonts w:ascii="Arial" w:hAnsi="Arial" w:cs="Arial"/>
          <w:color w:val="000000"/>
          <w:sz w:val="17"/>
          <w:szCs w:val="17"/>
        </w:rPr>
        <w:t>, выполненный ИП</w:t>
      </w:r>
      <w:r>
        <w:rPr>
          <w:rStyle w:val="apple-converted-space"/>
          <w:rFonts w:ascii="Arial" w:hAnsi="Arial" w:cs="Arial"/>
          <w:color w:val="000000"/>
          <w:sz w:val="17"/>
          <w:szCs w:val="17"/>
        </w:rPr>
        <w:t> </w:t>
      </w:r>
      <w:r>
        <w:rPr>
          <w:rStyle w:val="fio6"/>
          <w:rFonts w:ascii="Arial" w:hAnsi="Arial" w:cs="Arial"/>
          <w:color w:val="000000"/>
          <w:sz w:val="17"/>
          <w:szCs w:val="17"/>
        </w:rPr>
        <w:t>ФИО6</w:t>
      </w:r>
      <w:r>
        <w:rPr>
          <w:rFonts w:ascii="Arial" w:hAnsi="Arial" w:cs="Arial"/>
          <w:color w:val="000000"/>
          <w:sz w:val="17"/>
          <w:szCs w:val="17"/>
        </w:rPr>
        <w:t>, в котором определена стоимость восстановительного ремонта данного ТС, с учетом износа, в размере</w:t>
      </w:r>
      <w:r>
        <w:rPr>
          <w:rStyle w:val="apple-converted-space"/>
          <w:rFonts w:ascii="Arial" w:hAnsi="Arial" w:cs="Arial"/>
          <w:color w:val="000000"/>
          <w:sz w:val="17"/>
          <w:szCs w:val="17"/>
        </w:rPr>
        <w:t> </w:t>
      </w:r>
      <w:r>
        <w:rPr>
          <w:rStyle w:val="others16"/>
          <w:rFonts w:ascii="Arial" w:hAnsi="Arial" w:cs="Arial"/>
          <w:color w:val="000000"/>
          <w:sz w:val="17"/>
          <w:szCs w:val="17"/>
        </w:rPr>
        <w:t>&lt;данные изъяты&gt;</w:t>
      </w:r>
      <w:r>
        <w:rPr>
          <w:rFonts w:ascii="Arial" w:hAnsi="Arial" w:cs="Arial"/>
          <w:color w:val="000000"/>
          <w:sz w:val="17"/>
          <w:szCs w:val="17"/>
        </w:rPr>
        <w:t xml:space="preserve">., данный отчет содержит акт осмотра автомобиля, методики оценки, калькуляции и фотографии поврежденного транспортного средства. За услуги оценщика истцом </w:t>
      </w:r>
      <w:proofErr w:type="gramStart"/>
      <w:r>
        <w:rPr>
          <w:rFonts w:ascii="Arial" w:hAnsi="Arial" w:cs="Arial"/>
          <w:color w:val="000000"/>
          <w:sz w:val="17"/>
          <w:szCs w:val="17"/>
        </w:rPr>
        <w:t>оплачено</w:t>
      </w:r>
      <w:r>
        <w:rPr>
          <w:rStyle w:val="apple-converted-space"/>
          <w:rFonts w:ascii="Arial" w:hAnsi="Arial" w:cs="Arial"/>
          <w:color w:val="000000"/>
          <w:sz w:val="17"/>
          <w:szCs w:val="17"/>
        </w:rPr>
        <w:t> </w:t>
      </w:r>
      <w:r>
        <w:rPr>
          <w:rStyle w:val="others17"/>
          <w:rFonts w:ascii="Arial" w:hAnsi="Arial" w:cs="Arial"/>
          <w:color w:val="000000"/>
          <w:sz w:val="17"/>
          <w:szCs w:val="17"/>
        </w:rPr>
        <w:t>&lt;данные изъяты</w:t>
      </w:r>
      <w:proofErr w:type="gramEnd"/>
      <w:r>
        <w:rPr>
          <w:rStyle w:val="others17"/>
          <w:rFonts w:ascii="Arial" w:hAnsi="Arial" w:cs="Arial"/>
          <w:color w:val="000000"/>
          <w:sz w:val="17"/>
          <w:szCs w:val="17"/>
        </w:rPr>
        <w:t>&gt;</w:t>
      </w:r>
      <w:r>
        <w:rPr>
          <w:rFonts w:ascii="Arial" w:hAnsi="Arial" w:cs="Arial"/>
          <w:color w:val="000000"/>
          <w:sz w:val="17"/>
          <w:szCs w:val="17"/>
        </w:rPr>
        <w:t>., что документально подтверждено.</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proofErr w:type="gramStart"/>
      <w:r>
        <w:rPr>
          <w:rFonts w:ascii="Arial" w:hAnsi="Arial" w:cs="Arial"/>
          <w:color w:val="000000"/>
          <w:sz w:val="17"/>
          <w:szCs w:val="17"/>
        </w:rPr>
        <w:t>Анализируя представленные доказательства суммы ущерба, суд принимает во внимание данный отчет, поскольку он отражает весь объем повреждений, имевшийся на ТС и определяет необходимые работы по восстановлению автомобиля, с учетом полученных повреждений, калькуляция рассчитана в соответствии со средними сложившимися ценами в регионе, включая стоимость нормо-часа, отчет мотивирован, имеются ссылки на используемую литературу, источники, отчет ответчиком не оспорен, оснований для исключения их</w:t>
      </w:r>
      <w:proofErr w:type="gramEnd"/>
      <w:r>
        <w:rPr>
          <w:rFonts w:ascii="Arial" w:hAnsi="Arial" w:cs="Arial"/>
          <w:color w:val="000000"/>
          <w:sz w:val="17"/>
          <w:szCs w:val="17"/>
        </w:rPr>
        <w:t xml:space="preserve"> из числа доказательств, у суда не имеется.</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Доказательств иной стоимости ремонта ТС истца, суду не представлено.</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Таким образом, с ООО </w:t>
      </w:r>
      <w:proofErr w:type="spellStart"/>
      <w:r>
        <w:rPr>
          <w:rFonts w:ascii="Arial" w:hAnsi="Arial" w:cs="Arial"/>
          <w:color w:val="000000"/>
          <w:sz w:val="17"/>
          <w:szCs w:val="17"/>
        </w:rPr>
        <w:t>Росгосстрах</w:t>
      </w:r>
      <w:proofErr w:type="spellEnd"/>
      <w:r>
        <w:rPr>
          <w:rFonts w:ascii="Arial" w:hAnsi="Arial" w:cs="Arial"/>
          <w:color w:val="000000"/>
          <w:sz w:val="17"/>
          <w:szCs w:val="17"/>
        </w:rPr>
        <w:t xml:space="preserve"> подлежит взысканию страховая выплата в пользу истца в размере</w:t>
      </w:r>
      <w:r>
        <w:rPr>
          <w:rStyle w:val="apple-converted-space"/>
          <w:rFonts w:ascii="Arial" w:hAnsi="Arial" w:cs="Arial"/>
          <w:color w:val="000000"/>
          <w:sz w:val="17"/>
          <w:szCs w:val="17"/>
        </w:rPr>
        <w:t> </w:t>
      </w:r>
      <w:r>
        <w:rPr>
          <w:rStyle w:val="others18"/>
          <w:rFonts w:ascii="Arial" w:hAnsi="Arial" w:cs="Arial"/>
          <w:color w:val="000000"/>
          <w:sz w:val="17"/>
          <w:szCs w:val="17"/>
        </w:rPr>
        <w:t>&lt;данные изъяты&gt;</w:t>
      </w:r>
      <w:r>
        <w:rPr>
          <w:rFonts w:ascii="Arial" w:hAnsi="Arial" w:cs="Arial"/>
          <w:color w:val="000000"/>
          <w:sz w:val="17"/>
          <w:szCs w:val="17"/>
        </w:rPr>
        <w:t>. из расчета:</w:t>
      </w:r>
      <w:r>
        <w:rPr>
          <w:rStyle w:val="others19"/>
          <w:rFonts w:ascii="Arial" w:hAnsi="Arial" w:cs="Arial"/>
          <w:color w:val="000000"/>
          <w:sz w:val="17"/>
          <w:szCs w:val="17"/>
        </w:rPr>
        <w:t>&lt;данные изъяты&gt;</w:t>
      </w:r>
      <w:r>
        <w:rPr>
          <w:rFonts w:ascii="Arial" w:hAnsi="Arial" w:cs="Arial"/>
          <w:color w:val="000000"/>
          <w:sz w:val="17"/>
          <w:szCs w:val="17"/>
        </w:rPr>
        <w:t>. (стоимость восстановительного ремонта) +</w:t>
      </w:r>
      <w:r>
        <w:rPr>
          <w:rStyle w:val="apple-converted-space"/>
          <w:rFonts w:ascii="Arial" w:hAnsi="Arial" w:cs="Arial"/>
          <w:color w:val="000000"/>
          <w:sz w:val="17"/>
          <w:szCs w:val="17"/>
        </w:rPr>
        <w:t> </w:t>
      </w:r>
      <w:r>
        <w:rPr>
          <w:rStyle w:val="others20"/>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(расходы на оценку) +</w:t>
      </w:r>
      <w:r>
        <w:rPr>
          <w:rStyle w:val="apple-converted-space"/>
          <w:rFonts w:ascii="Arial" w:hAnsi="Arial" w:cs="Arial"/>
          <w:color w:val="000000"/>
          <w:sz w:val="17"/>
          <w:szCs w:val="17"/>
        </w:rPr>
        <w:t> </w:t>
      </w:r>
      <w:r>
        <w:rPr>
          <w:rStyle w:val="others21"/>
          <w:rFonts w:ascii="Arial" w:hAnsi="Arial" w:cs="Arial"/>
          <w:color w:val="000000"/>
          <w:sz w:val="17"/>
          <w:szCs w:val="17"/>
        </w:rPr>
        <w:t>&lt;данные изъяты&gt;</w:t>
      </w:r>
      <w:r>
        <w:rPr>
          <w:rFonts w:ascii="Arial" w:hAnsi="Arial" w:cs="Arial"/>
          <w:color w:val="000000"/>
          <w:sz w:val="17"/>
          <w:szCs w:val="17"/>
        </w:rPr>
        <w:t>. (почтовые расходы) -</w:t>
      </w:r>
      <w:r>
        <w:rPr>
          <w:rStyle w:val="others22"/>
          <w:rFonts w:ascii="Arial" w:hAnsi="Arial" w:cs="Arial"/>
          <w:color w:val="000000"/>
          <w:sz w:val="17"/>
          <w:szCs w:val="17"/>
        </w:rPr>
        <w:t>&lt;данные изъяты&gt;</w:t>
      </w:r>
      <w:r>
        <w:rPr>
          <w:rFonts w:ascii="Arial" w:hAnsi="Arial" w:cs="Arial"/>
          <w:color w:val="000000"/>
          <w:sz w:val="17"/>
          <w:szCs w:val="17"/>
        </w:rPr>
        <w:t xml:space="preserve">. (выплаченное страховое </w:t>
      </w:r>
      <w:r>
        <w:rPr>
          <w:rFonts w:ascii="Arial" w:hAnsi="Arial" w:cs="Arial"/>
          <w:color w:val="000000"/>
          <w:sz w:val="17"/>
          <w:szCs w:val="17"/>
        </w:rPr>
        <w:lastRenderedPageBreak/>
        <w:t>возмещение) –</w:t>
      </w:r>
      <w:r>
        <w:rPr>
          <w:rStyle w:val="apple-converted-space"/>
          <w:rFonts w:ascii="Arial" w:hAnsi="Arial" w:cs="Arial"/>
          <w:color w:val="000000"/>
          <w:sz w:val="17"/>
          <w:szCs w:val="17"/>
        </w:rPr>
        <w:t> </w:t>
      </w:r>
      <w:r>
        <w:rPr>
          <w:rStyle w:val="others23"/>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(сумма снижения цены иска) =</w:t>
      </w:r>
      <w:r>
        <w:rPr>
          <w:rStyle w:val="apple-converted-space"/>
          <w:rFonts w:ascii="Arial" w:hAnsi="Arial" w:cs="Arial"/>
          <w:color w:val="000000"/>
          <w:sz w:val="17"/>
          <w:szCs w:val="17"/>
        </w:rPr>
        <w:t> </w:t>
      </w:r>
      <w:r>
        <w:rPr>
          <w:rStyle w:val="others24"/>
          <w:rFonts w:ascii="Arial" w:hAnsi="Arial" w:cs="Arial"/>
          <w:color w:val="000000"/>
          <w:sz w:val="17"/>
          <w:szCs w:val="17"/>
        </w:rPr>
        <w:t xml:space="preserve">&lt;данные </w:t>
      </w:r>
      <w:proofErr w:type="gramStart"/>
      <w:r>
        <w:rPr>
          <w:rStyle w:val="others24"/>
          <w:rFonts w:ascii="Arial" w:hAnsi="Arial" w:cs="Arial"/>
          <w:color w:val="000000"/>
          <w:sz w:val="17"/>
          <w:szCs w:val="17"/>
        </w:rPr>
        <w:t>изъяты</w:t>
      </w:r>
      <w:proofErr w:type="gramEnd"/>
      <w:r>
        <w:rPr>
          <w:rStyle w:val="others24"/>
          <w:rFonts w:ascii="Arial" w:hAnsi="Arial" w:cs="Arial"/>
          <w:color w:val="000000"/>
          <w:sz w:val="17"/>
          <w:szCs w:val="17"/>
        </w:rPr>
        <w:t>&gt;</w:t>
      </w:r>
      <w:r>
        <w:rPr>
          <w:rStyle w:val="apple-converted-space"/>
          <w:rFonts w:ascii="Arial" w:hAnsi="Arial" w:cs="Arial"/>
          <w:color w:val="000000"/>
          <w:sz w:val="17"/>
          <w:szCs w:val="17"/>
        </w:rPr>
        <w:t> </w:t>
      </w:r>
      <w:r>
        <w:rPr>
          <w:rFonts w:ascii="Arial" w:hAnsi="Arial" w:cs="Arial"/>
          <w:color w:val="000000"/>
          <w:sz w:val="17"/>
          <w:szCs w:val="17"/>
        </w:rPr>
        <w:t>что не превышает лимит ответственности СК.</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силу ст.98 ГПК РФ стороне, в пользу которой состоялось решение суда, суд присуждает с другой стороны все понесенные по делу расходы.</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соответствии со ст.94 ГПК РФ к издержкам, связанным с рассмотрением дела, относятся:</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-суммы, подлежащие выплате экспертам;</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-расходы на проезд сторон, понесенные ими в связи с явкой в суд;</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-расходы на оплату труда представителя;</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-другие признанные судом необходимые расходы.</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proofErr w:type="gramStart"/>
      <w:r>
        <w:rPr>
          <w:rFonts w:ascii="Arial" w:hAnsi="Arial" w:cs="Arial"/>
          <w:color w:val="000000"/>
          <w:sz w:val="17"/>
          <w:szCs w:val="17"/>
        </w:rPr>
        <w:t>В силу ст. 98, 100 ГПК РФ, в пользу истца с ответчика подлежат взысканию, расходы по оплате государственной пошлины, в размере</w:t>
      </w:r>
      <w:r>
        <w:rPr>
          <w:rStyle w:val="others25"/>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и, исходя из принципа разумности, баланса интересов сторон, объема и качества оказанной правовой помощи (по делу с участием представителя истца – проведено 1 беседа, 1 судебное заседание, составлено исковое заявление), документально подтвержденные расходы за помощь представителя, в сумме</w:t>
      </w:r>
      <w:proofErr w:type="gramEnd"/>
      <w:r>
        <w:rPr>
          <w:rStyle w:val="apple-converted-space"/>
          <w:rFonts w:ascii="Arial" w:hAnsi="Arial" w:cs="Arial"/>
          <w:color w:val="000000"/>
          <w:sz w:val="17"/>
          <w:szCs w:val="17"/>
        </w:rPr>
        <w:t> </w:t>
      </w:r>
      <w:r>
        <w:rPr>
          <w:rStyle w:val="others26"/>
          <w:rFonts w:ascii="Arial" w:hAnsi="Arial" w:cs="Arial"/>
          <w:color w:val="000000"/>
          <w:sz w:val="17"/>
          <w:szCs w:val="17"/>
        </w:rPr>
        <w:t>&lt;данные изъяты</w:t>
      </w:r>
      <w:proofErr w:type="gramStart"/>
      <w:r>
        <w:rPr>
          <w:rStyle w:val="others26"/>
          <w:rFonts w:ascii="Arial" w:hAnsi="Arial" w:cs="Arial"/>
          <w:color w:val="000000"/>
          <w:sz w:val="17"/>
          <w:szCs w:val="17"/>
        </w:rPr>
        <w:t>&gt;</w:t>
      </w:r>
      <w:r>
        <w:rPr>
          <w:rStyle w:val="apple-converted-space"/>
          <w:rFonts w:ascii="Arial" w:hAnsi="Arial" w:cs="Arial"/>
          <w:color w:val="000000"/>
          <w:sz w:val="17"/>
          <w:szCs w:val="17"/>
        </w:rPr>
        <w:t> </w:t>
      </w:r>
      <w:r>
        <w:rPr>
          <w:rFonts w:ascii="Arial" w:hAnsi="Arial" w:cs="Arial"/>
          <w:color w:val="000000"/>
          <w:sz w:val="17"/>
          <w:szCs w:val="17"/>
        </w:rPr>
        <w:t>В</w:t>
      </w:r>
      <w:proofErr w:type="gramEnd"/>
      <w:r>
        <w:rPr>
          <w:rFonts w:ascii="Arial" w:hAnsi="Arial" w:cs="Arial"/>
          <w:color w:val="000000"/>
          <w:sz w:val="17"/>
          <w:szCs w:val="17"/>
        </w:rPr>
        <w:t>сего судебные расходы определены в размере</w:t>
      </w:r>
      <w:r>
        <w:rPr>
          <w:rStyle w:val="apple-converted-space"/>
          <w:rFonts w:ascii="Arial" w:hAnsi="Arial" w:cs="Arial"/>
          <w:color w:val="000000"/>
          <w:sz w:val="17"/>
          <w:szCs w:val="17"/>
        </w:rPr>
        <w:t> </w:t>
      </w:r>
      <w:r>
        <w:rPr>
          <w:rStyle w:val="others27"/>
          <w:rFonts w:ascii="Arial" w:hAnsi="Arial" w:cs="Arial"/>
          <w:color w:val="000000"/>
          <w:sz w:val="17"/>
          <w:szCs w:val="17"/>
        </w:rPr>
        <w:t>&lt;данные изъяты&gt;</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На основании </w:t>
      </w:r>
      <w:proofErr w:type="gramStart"/>
      <w:r>
        <w:rPr>
          <w:rFonts w:ascii="Arial" w:hAnsi="Arial" w:cs="Arial"/>
          <w:color w:val="000000"/>
          <w:sz w:val="17"/>
          <w:szCs w:val="17"/>
        </w:rPr>
        <w:t>изложенного</w:t>
      </w:r>
      <w:proofErr w:type="gramEnd"/>
      <w:r>
        <w:rPr>
          <w:rFonts w:ascii="Arial" w:hAnsi="Arial" w:cs="Arial"/>
          <w:color w:val="000000"/>
          <w:sz w:val="17"/>
          <w:szCs w:val="17"/>
        </w:rPr>
        <w:t xml:space="preserve"> и руководствуясь ст.ст. 194-199 ГПК РФ, суд</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proofErr w:type="gramStart"/>
      <w:r>
        <w:rPr>
          <w:rFonts w:ascii="Arial" w:hAnsi="Arial" w:cs="Arial"/>
          <w:color w:val="000000"/>
          <w:sz w:val="17"/>
          <w:szCs w:val="17"/>
        </w:rPr>
        <w:t>Р</w:t>
      </w:r>
      <w:proofErr w:type="gramEnd"/>
      <w:r>
        <w:rPr>
          <w:rFonts w:ascii="Arial" w:hAnsi="Arial" w:cs="Arial"/>
          <w:color w:val="000000"/>
          <w:sz w:val="17"/>
          <w:szCs w:val="17"/>
        </w:rPr>
        <w:t xml:space="preserve"> Е Ш И Л:</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proofErr w:type="gramStart"/>
      <w:r>
        <w:rPr>
          <w:rFonts w:ascii="Arial" w:hAnsi="Arial" w:cs="Arial"/>
          <w:color w:val="000000"/>
          <w:sz w:val="17"/>
          <w:szCs w:val="17"/>
        </w:rPr>
        <w:t xml:space="preserve">Взыскать с ООО </w:t>
      </w:r>
      <w:proofErr w:type="spellStart"/>
      <w:r>
        <w:rPr>
          <w:rFonts w:ascii="Arial" w:hAnsi="Arial" w:cs="Arial"/>
          <w:color w:val="000000"/>
          <w:sz w:val="17"/>
          <w:szCs w:val="17"/>
        </w:rPr>
        <w:t>Росгосстрах</w:t>
      </w:r>
      <w:proofErr w:type="spellEnd"/>
      <w:r>
        <w:rPr>
          <w:rFonts w:ascii="Arial" w:hAnsi="Arial" w:cs="Arial"/>
          <w:color w:val="000000"/>
          <w:sz w:val="17"/>
          <w:szCs w:val="17"/>
        </w:rPr>
        <w:t xml:space="preserve"> в пользу Лапшовой</w:t>
      </w:r>
      <w:r>
        <w:rPr>
          <w:rStyle w:val="apple-converted-space"/>
          <w:rFonts w:ascii="Arial" w:hAnsi="Arial" w:cs="Arial"/>
          <w:color w:val="000000"/>
          <w:sz w:val="17"/>
          <w:szCs w:val="17"/>
        </w:rPr>
        <w:t> </w:t>
      </w:r>
      <w:r>
        <w:rPr>
          <w:rStyle w:val="fio11"/>
          <w:rFonts w:ascii="Arial" w:hAnsi="Arial" w:cs="Arial"/>
          <w:color w:val="000000"/>
          <w:sz w:val="17"/>
          <w:szCs w:val="17"/>
        </w:rPr>
        <w:t>ФИО11</w:t>
      </w:r>
      <w:r>
        <w:rPr>
          <w:rStyle w:val="apple-converted-space"/>
          <w:rFonts w:ascii="Arial" w:hAnsi="Arial" w:cs="Arial"/>
          <w:color w:val="000000"/>
          <w:sz w:val="17"/>
          <w:szCs w:val="17"/>
        </w:rPr>
        <w:t> </w:t>
      </w:r>
      <w:r>
        <w:rPr>
          <w:rFonts w:ascii="Arial" w:hAnsi="Arial" w:cs="Arial"/>
          <w:color w:val="000000"/>
          <w:sz w:val="17"/>
          <w:szCs w:val="17"/>
        </w:rPr>
        <w:t>страховое возмещение в размере</w:t>
      </w:r>
      <w:r>
        <w:rPr>
          <w:rStyle w:val="apple-converted-space"/>
          <w:rFonts w:ascii="Arial" w:hAnsi="Arial" w:cs="Arial"/>
          <w:color w:val="000000"/>
          <w:sz w:val="17"/>
          <w:szCs w:val="17"/>
        </w:rPr>
        <w:t> </w:t>
      </w:r>
      <w:r>
        <w:rPr>
          <w:rStyle w:val="others28"/>
          <w:rFonts w:ascii="Arial" w:hAnsi="Arial" w:cs="Arial"/>
          <w:color w:val="000000"/>
          <w:sz w:val="17"/>
          <w:szCs w:val="17"/>
        </w:rPr>
        <w:t>&lt;данные изъяты&gt;</w:t>
      </w:r>
      <w:r>
        <w:rPr>
          <w:rFonts w:ascii="Arial" w:hAnsi="Arial" w:cs="Arial"/>
          <w:color w:val="000000"/>
          <w:sz w:val="17"/>
          <w:szCs w:val="17"/>
        </w:rPr>
        <w:t>., судебные расходы в сумме</w:t>
      </w:r>
      <w:r>
        <w:rPr>
          <w:rStyle w:val="apple-converted-space"/>
          <w:rFonts w:ascii="Arial" w:hAnsi="Arial" w:cs="Arial"/>
          <w:color w:val="000000"/>
          <w:sz w:val="17"/>
          <w:szCs w:val="17"/>
        </w:rPr>
        <w:t> </w:t>
      </w:r>
      <w:r>
        <w:rPr>
          <w:rStyle w:val="others29"/>
          <w:rFonts w:ascii="Arial" w:hAnsi="Arial" w:cs="Arial"/>
          <w:color w:val="000000"/>
          <w:sz w:val="17"/>
          <w:szCs w:val="17"/>
        </w:rPr>
        <w:t>&lt;данные изъяты&gt;</w:t>
      </w:r>
      <w:proofErr w:type="gramEnd"/>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Решение суда может быть обжаловано в Липецкий областной суд через Советский суд </w:t>
      </w:r>
      <w:proofErr w:type="gramStart"/>
      <w:r>
        <w:rPr>
          <w:rFonts w:ascii="Arial" w:hAnsi="Arial" w:cs="Arial"/>
          <w:color w:val="000000"/>
          <w:sz w:val="17"/>
          <w:szCs w:val="17"/>
        </w:rPr>
        <w:t>г</w:t>
      </w:r>
      <w:proofErr w:type="gramEnd"/>
      <w:r>
        <w:rPr>
          <w:rFonts w:ascii="Arial" w:hAnsi="Arial" w:cs="Arial"/>
          <w:color w:val="000000"/>
          <w:sz w:val="17"/>
          <w:szCs w:val="17"/>
        </w:rPr>
        <w:t>. Липецка в течение месяца со дня принятия решения суда в окончательной форме.</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Председательствующий: А.И. </w:t>
      </w:r>
      <w:proofErr w:type="spellStart"/>
      <w:r>
        <w:rPr>
          <w:rFonts w:ascii="Arial" w:hAnsi="Arial" w:cs="Arial"/>
          <w:color w:val="000000"/>
          <w:sz w:val="17"/>
          <w:szCs w:val="17"/>
        </w:rPr>
        <w:t>Винникова</w:t>
      </w:r>
      <w:proofErr w:type="spellEnd"/>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мотивированное решение</w:t>
      </w:r>
    </w:p>
    <w:p w:rsidR="009F046C" w:rsidRDefault="009F046C" w:rsidP="009F046C">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изготовлено 17.12.2012 года.</w:t>
      </w:r>
    </w:p>
    <w:p w:rsidR="0068439A" w:rsidRDefault="0068439A"/>
    <w:sectPr w:rsidR="0068439A" w:rsidSect="006E6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46C"/>
    <w:rsid w:val="00044B85"/>
    <w:rsid w:val="0005235C"/>
    <w:rsid w:val="00096189"/>
    <w:rsid w:val="000D368F"/>
    <w:rsid w:val="000E2722"/>
    <w:rsid w:val="00144DCA"/>
    <w:rsid w:val="002304B0"/>
    <w:rsid w:val="002354E9"/>
    <w:rsid w:val="00373791"/>
    <w:rsid w:val="003755FF"/>
    <w:rsid w:val="003B47BB"/>
    <w:rsid w:val="00404A2B"/>
    <w:rsid w:val="00431DB2"/>
    <w:rsid w:val="004358CD"/>
    <w:rsid w:val="00443810"/>
    <w:rsid w:val="0045225A"/>
    <w:rsid w:val="004852F4"/>
    <w:rsid w:val="004E57BB"/>
    <w:rsid w:val="004F2B4A"/>
    <w:rsid w:val="00500566"/>
    <w:rsid w:val="00507838"/>
    <w:rsid w:val="00527C5A"/>
    <w:rsid w:val="00536EFA"/>
    <w:rsid w:val="00540BC0"/>
    <w:rsid w:val="00580AF6"/>
    <w:rsid w:val="005A6CCF"/>
    <w:rsid w:val="005D421B"/>
    <w:rsid w:val="0068439A"/>
    <w:rsid w:val="006C2805"/>
    <w:rsid w:val="006D1DEA"/>
    <w:rsid w:val="006E6092"/>
    <w:rsid w:val="006E6657"/>
    <w:rsid w:val="007100D7"/>
    <w:rsid w:val="0071360D"/>
    <w:rsid w:val="007257B4"/>
    <w:rsid w:val="00742BCF"/>
    <w:rsid w:val="007569EA"/>
    <w:rsid w:val="007D6525"/>
    <w:rsid w:val="00816D06"/>
    <w:rsid w:val="00836C1F"/>
    <w:rsid w:val="00836E9B"/>
    <w:rsid w:val="008A7F99"/>
    <w:rsid w:val="008D1966"/>
    <w:rsid w:val="009461EB"/>
    <w:rsid w:val="009F046C"/>
    <w:rsid w:val="00A446C0"/>
    <w:rsid w:val="00A649BD"/>
    <w:rsid w:val="00AC7B60"/>
    <w:rsid w:val="00AE11F8"/>
    <w:rsid w:val="00AF5F81"/>
    <w:rsid w:val="00B0287E"/>
    <w:rsid w:val="00B512D4"/>
    <w:rsid w:val="00B82C93"/>
    <w:rsid w:val="00B96998"/>
    <w:rsid w:val="00BD3187"/>
    <w:rsid w:val="00BE377A"/>
    <w:rsid w:val="00C150E6"/>
    <w:rsid w:val="00C25671"/>
    <w:rsid w:val="00C263E6"/>
    <w:rsid w:val="00C26AD3"/>
    <w:rsid w:val="00C969D1"/>
    <w:rsid w:val="00CE5068"/>
    <w:rsid w:val="00CE71E5"/>
    <w:rsid w:val="00D13F68"/>
    <w:rsid w:val="00D27A73"/>
    <w:rsid w:val="00D3621F"/>
    <w:rsid w:val="00D4395A"/>
    <w:rsid w:val="00D66D21"/>
    <w:rsid w:val="00D838BD"/>
    <w:rsid w:val="00DC1097"/>
    <w:rsid w:val="00E3372D"/>
    <w:rsid w:val="00EA672E"/>
    <w:rsid w:val="00EC7D1F"/>
    <w:rsid w:val="00F074B9"/>
    <w:rsid w:val="00F55E8C"/>
    <w:rsid w:val="00FD7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046C"/>
  </w:style>
  <w:style w:type="character" w:customStyle="1" w:styleId="fio10">
    <w:name w:val="fio10"/>
    <w:basedOn w:val="a0"/>
    <w:rsid w:val="009F046C"/>
  </w:style>
  <w:style w:type="character" w:customStyle="1" w:styleId="data2">
    <w:name w:val="data2"/>
    <w:basedOn w:val="a0"/>
    <w:rsid w:val="009F046C"/>
  </w:style>
  <w:style w:type="character" w:customStyle="1" w:styleId="others1">
    <w:name w:val="others1"/>
    <w:basedOn w:val="a0"/>
    <w:rsid w:val="009F046C"/>
  </w:style>
  <w:style w:type="character" w:customStyle="1" w:styleId="address2">
    <w:name w:val="address2"/>
    <w:basedOn w:val="a0"/>
    <w:rsid w:val="009F046C"/>
  </w:style>
  <w:style w:type="character" w:customStyle="1" w:styleId="others2">
    <w:name w:val="others2"/>
    <w:basedOn w:val="a0"/>
    <w:rsid w:val="009F046C"/>
  </w:style>
  <w:style w:type="character" w:customStyle="1" w:styleId="others3">
    <w:name w:val="others3"/>
    <w:basedOn w:val="a0"/>
    <w:rsid w:val="009F046C"/>
  </w:style>
  <w:style w:type="character" w:customStyle="1" w:styleId="others5">
    <w:name w:val="others5"/>
    <w:basedOn w:val="a0"/>
    <w:rsid w:val="009F046C"/>
  </w:style>
  <w:style w:type="character" w:customStyle="1" w:styleId="others4">
    <w:name w:val="others4"/>
    <w:basedOn w:val="a0"/>
    <w:rsid w:val="009F046C"/>
  </w:style>
  <w:style w:type="character" w:customStyle="1" w:styleId="others6">
    <w:name w:val="others6"/>
    <w:basedOn w:val="a0"/>
    <w:rsid w:val="009F046C"/>
  </w:style>
  <w:style w:type="character" w:customStyle="1" w:styleId="others7">
    <w:name w:val="others7"/>
    <w:basedOn w:val="a0"/>
    <w:rsid w:val="009F046C"/>
  </w:style>
  <w:style w:type="character" w:customStyle="1" w:styleId="others8">
    <w:name w:val="others8"/>
    <w:basedOn w:val="a0"/>
    <w:rsid w:val="009F046C"/>
  </w:style>
  <w:style w:type="character" w:customStyle="1" w:styleId="others10">
    <w:name w:val="others10"/>
    <w:basedOn w:val="a0"/>
    <w:rsid w:val="009F046C"/>
  </w:style>
  <w:style w:type="character" w:customStyle="1" w:styleId="others11">
    <w:name w:val="others11"/>
    <w:basedOn w:val="a0"/>
    <w:rsid w:val="009F046C"/>
  </w:style>
  <w:style w:type="character" w:customStyle="1" w:styleId="others12">
    <w:name w:val="others12"/>
    <w:basedOn w:val="a0"/>
    <w:rsid w:val="009F046C"/>
  </w:style>
  <w:style w:type="character" w:customStyle="1" w:styleId="others13">
    <w:name w:val="others13"/>
    <w:basedOn w:val="a0"/>
    <w:rsid w:val="009F046C"/>
  </w:style>
  <w:style w:type="character" w:customStyle="1" w:styleId="nomer2">
    <w:name w:val="nomer2"/>
    <w:basedOn w:val="a0"/>
    <w:rsid w:val="009F046C"/>
  </w:style>
  <w:style w:type="character" w:customStyle="1" w:styleId="others14">
    <w:name w:val="others14"/>
    <w:basedOn w:val="a0"/>
    <w:rsid w:val="009F046C"/>
  </w:style>
  <w:style w:type="character" w:customStyle="1" w:styleId="others15">
    <w:name w:val="others15"/>
    <w:basedOn w:val="a0"/>
    <w:rsid w:val="009F046C"/>
  </w:style>
  <w:style w:type="character" w:customStyle="1" w:styleId="fio6">
    <w:name w:val="fio6"/>
    <w:basedOn w:val="a0"/>
    <w:rsid w:val="009F046C"/>
  </w:style>
  <w:style w:type="character" w:customStyle="1" w:styleId="others16">
    <w:name w:val="others16"/>
    <w:basedOn w:val="a0"/>
    <w:rsid w:val="009F046C"/>
  </w:style>
  <w:style w:type="character" w:customStyle="1" w:styleId="others17">
    <w:name w:val="others17"/>
    <w:basedOn w:val="a0"/>
    <w:rsid w:val="009F046C"/>
  </w:style>
  <w:style w:type="character" w:customStyle="1" w:styleId="others18">
    <w:name w:val="others18"/>
    <w:basedOn w:val="a0"/>
    <w:rsid w:val="009F046C"/>
  </w:style>
  <w:style w:type="character" w:customStyle="1" w:styleId="others19">
    <w:name w:val="others19"/>
    <w:basedOn w:val="a0"/>
    <w:rsid w:val="009F046C"/>
  </w:style>
  <w:style w:type="character" w:customStyle="1" w:styleId="others20">
    <w:name w:val="others20"/>
    <w:basedOn w:val="a0"/>
    <w:rsid w:val="009F046C"/>
  </w:style>
  <w:style w:type="character" w:customStyle="1" w:styleId="others21">
    <w:name w:val="others21"/>
    <w:basedOn w:val="a0"/>
    <w:rsid w:val="009F046C"/>
  </w:style>
  <w:style w:type="character" w:customStyle="1" w:styleId="others22">
    <w:name w:val="others22"/>
    <w:basedOn w:val="a0"/>
    <w:rsid w:val="009F046C"/>
  </w:style>
  <w:style w:type="character" w:customStyle="1" w:styleId="others23">
    <w:name w:val="others23"/>
    <w:basedOn w:val="a0"/>
    <w:rsid w:val="009F046C"/>
  </w:style>
  <w:style w:type="character" w:customStyle="1" w:styleId="others24">
    <w:name w:val="others24"/>
    <w:basedOn w:val="a0"/>
    <w:rsid w:val="009F046C"/>
  </w:style>
  <w:style w:type="character" w:customStyle="1" w:styleId="others25">
    <w:name w:val="others25"/>
    <w:basedOn w:val="a0"/>
    <w:rsid w:val="009F046C"/>
  </w:style>
  <w:style w:type="character" w:customStyle="1" w:styleId="others26">
    <w:name w:val="others26"/>
    <w:basedOn w:val="a0"/>
    <w:rsid w:val="009F046C"/>
  </w:style>
  <w:style w:type="character" w:customStyle="1" w:styleId="others27">
    <w:name w:val="others27"/>
    <w:basedOn w:val="a0"/>
    <w:rsid w:val="009F046C"/>
  </w:style>
  <w:style w:type="character" w:customStyle="1" w:styleId="fio11">
    <w:name w:val="fio11"/>
    <w:basedOn w:val="a0"/>
    <w:rsid w:val="009F046C"/>
  </w:style>
  <w:style w:type="character" w:customStyle="1" w:styleId="others28">
    <w:name w:val="others28"/>
    <w:basedOn w:val="a0"/>
    <w:rsid w:val="009F046C"/>
  </w:style>
  <w:style w:type="character" w:customStyle="1" w:styleId="others29">
    <w:name w:val="others29"/>
    <w:basedOn w:val="a0"/>
    <w:rsid w:val="009F046C"/>
  </w:style>
</w:styles>
</file>

<file path=word/webSettings.xml><?xml version="1.0" encoding="utf-8"?>
<w:webSettings xmlns:r="http://schemas.openxmlformats.org/officeDocument/2006/relationships" xmlns:w="http://schemas.openxmlformats.org/wordprocessingml/2006/main">
  <w:divs>
    <w:div w:id="4691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1674</Words>
  <Characters>9548</Characters>
  <Application>Microsoft Office Word</Application>
  <DocSecurity>0</DocSecurity>
  <Lines>79</Lines>
  <Paragraphs>22</Paragraphs>
  <ScaleCrop>false</ScaleCrop>
  <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3</cp:revision>
  <dcterms:created xsi:type="dcterms:W3CDTF">2016-02-09T09:08:00Z</dcterms:created>
  <dcterms:modified xsi:type="dcterms:W3CDTF">2016-02-09T09:08:00Z</dcterms:modified>
</cp:coreProperties>
</file>